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6C72F">
      <w:pPr>
        <w:jc w:val="center"/>
        <w:rPr>
          <w:rStyle w:val="10"/>
          <w:rFonts w:eastAsia="方正小标宋简体"/>
          <w:bCs w:val="0"/>
          <w:color w:val="auto"/>
          <w:sz w:val="36"/>
          <w:szCs w:val="36"/>
        </w:rPr>
      </w:pPr>
      <w:r>
        <w:rPr>
          <w:rStyle w:val="10"/>
          <w:rFonts w:eastAsia="方正小标宋简体"/>
          <w:color w:val="auto"/>
          <w:sz w:val="36"/>
          <w:szCs w:val="36"/>
        </w:rPr>
        <w:t>浙江省科学技术奖公示信息表</w:t>
      </w:r>
      <w:r>
        <w:rPr>
          <w:rStyle w:val="10"/>
          <w:rFonts w:eastAsia="仿宋_GB2312"/>
          <w:color w:val="auto"/>
          <w:sz w:val="32"/>
          <w:szCs w:val="32"/>
        </w:rPr>
        <w:t>（单位提名）</w:t>
      </w:r>
    </w:p>
    <w:p w14:paraId="505337E3">
      <w:pPr>
        <w:spacing w:line="440" w:lineRule="exac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>提名奖项：科学技术进步奖</w:t>
      </w:r>
    </w:p>
    <w:tbl>
      <w:tblPr>
        <w:tblStyle w:val="6"/>
        <w:tblW w:w="850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6237"/>
      </w:tblGrid>
      <w:tr w14:paraId="24FFA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69" w:type="dxa"/>
            <w:vAlign w:val="center"/>
          </w:tcPr>
          <w:p w14:paraId="2A46B9E1">
            <w:pPr>
              <w:jc w:val="center"/>
              <w:rPr>
                <w:rStyle w:val="10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10"/>
                <w:rFonts w:eastAsia="仿宋_GB2312"/>
                <w:b w:val="0"/>
                <w:color w:val="auto"/>
                <w:sz w:val="28"/>
              </w:rPr>
              <w:t>成果名称</w:t>
            </w:r>
          </w:p>
        </w:tc>
        <w:tc>
          <w:tcPr>
            <w:tcW w:w="6237" w:type="dxa"/>
            <w:vAlign w:val="center"/>
          </w:tcPr>
          <w:p w14:paraId="7C9D6184">
            <w:pPr>
              <w:jc w:val="center"/>
              <w:rPr>
                <w:rStyle w:val="10"/>
                <w:rFonts w:hint="eastAsia" w:ascii="仿宋_GB2312" w:hAnsi="仿宋" w:eastAsia="仿宋_GB2312"/>
                <w:b w:val="0"/>
                <w:color w:val="auto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基于新一代人工智能的可信制造与智能服务关键技术研究与应用</w:t>
            </w:r>
          </w:p>
        </w:tc>
      </w:tr>
      <w:tr w14:paraId="2A8A4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69" w:type="dxa"/>
            <w:vAlign w:val="center"/>
          </w:tcPr>
          <w:p w14:paraId="03CDAAD6">
            <w:pPr>
              <w:jc w:val="center"/>
              <w:rPr>
                <w:rStyle w:val="10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10"/>
                <w:rFonts w:eastAsia="仿宋_GB2312"/>
                <w:b w:val="0"/>
                <w:color w:val="auto"/>
                <w:sz w:val="28"/>
              </w:rPr>
              <w:t>提名等级</w:t>
            </w:r>
          </w:p>
        </w:tc>
        <w:tc>
          <w:tcPr>
            <w:tcW w:w="6237" w:type="dxa"/>
            <w:vAlign w:val="center"/>
          </w:tcPr>
          <w:p w14:paraId="189E427B">
            <w:pPr>
              <w:jc w:val="center"/>
              <w:rPr>
                <w:rStyle w:val="10"/>
                <w:rFonts w:hint="eastAsia" w:ascii="仿宋" w:hAnsi="仿宋" w:eastAsia="仿宋"/>
                <w:b w:val="0"/>
                <w:color w:val="auto"/>
                <w:sz w:val="28"/>
              </w:rPr>
            </w:pPr>
            <w:r>
              <w:rPr>
                <w:rStyle w:val="10"/>
                <w:rFonts w:hint="eastAsia" w:ascii="仿宋" w:hAnsi="仿宋" w:eastAsia="仿宋"/>
                <w:b w:val="0"/>
                <w:color w:val="auto"/>
                <w:sz w:val="28"/>
                <w:lang w:eastAsia="zh"/>
              </w:rPr>
              <w:t>二</w:t>
            </w:r>
            <w:r>
              <w:rPr>
                <w:rStyle w:val="10"/>
                <w:rFonts w:hint="eastAsia" w:ascii="仿宋" w:hAnsi="仿宋" w:eastAsia="仿宋"/>
                <w:b w:val="0"/>
                <w:color w:val="auto"/>
                <w:sz w:val="28"/>
              </w:rPr>
              <w:t>等奖</w:t>
            </w:r>
          </w:p>
        </w:tc>
      </w:tr>
      <w:tr w14:paraId="530A0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2269" w:type="dxa"/>
            <w:vAlign w:val="center"/>
          </w:tcPr>
          <w:p w14:paraId="2972BD76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提名书</w:t>
            </w:r>
          </w:p>
          <w:p w14:paraId="4F1C9CD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相关内容</w:t>
            </w:r>
          </w:p>
        </w:tc>
        <w:tc>
          <w:tcPr>
            <w:tcW w:w="6237" w:type="dxa"/>
            <w:vAlign w:val="center"/>
          </w:tcPr>
          <w:p w14:paraId="4D71DD0D">
            <w:pPr>
              <w:adjustRightInd w:val="0"/>
              <w:snapToGrid w:val="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bookmarkStart w:id="0" w:name="OLE_LINK3"/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1.</w:t>
            </w:r>
            <w:r>
              <w:rPr>
                <w:rFonts w:hint="eastAsia" w:ascii="仿宋_GB2312" w:hAnsi="Times New Roman" w:eastAsia="仿宋_GB2312" w:cs="仿宋_GB2312"/>
                <w:bCs/>
                <w:sz w:val="24"/>
                <w:szCs w:val="24"/>
                <w:lang w:bidi="ar"/>
              </w:rPr>
              <w:t>主要知识产权目录：</w:t>
            </w:r>
          </w:p>
          <w:p w14:paraId="10D9D0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（1）授权发明专利：一种多曝光融合图像的视觉质量评估方法，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ZL202210134926.4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，专利权人：宁波大学科学技术学院，发明人：何周燕，钟才明，骆挺，李宏</w:t>
            </w:r>
          </w:p>
          <w:p w14:paraId="0F29A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（2）授权发明专利：基于多层次特征提取网络模型的三维点云质量评价方法，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ZL202310401940.0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，专利权人：宁波大学科学技术学院，发明人：何周燕，梁琪浩，郁梅，骆挺，徐海勇</w:t>
            </w:r>
          </w:p>
          <w:p w14:paraId="4C208F7A">
            <w:pPr>
              <w:adjustRightInd w:val="0"/>
              <w:snapToGrid w:val="0"/>
              <w:jc w:val="left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（3）授权发明专利：一种五柱式称重传感器，ZL20191 1150454.6，专利权人：宁波柯力传感科技股份有限公司，发明人：姚玉明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朱炜道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柯建东</w:t>
            </w:r>
          </w:p>
          <w:p w14:paraId="3F4507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（4）授权发明专利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ab/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：一种用电设备耗电预测系统，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ZL</w:t>
            </w:r>
            <w:bookmarkStart w:id="1" w:name="OLE_LINK6"/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201710443772.6</w:t>
            </w:r>
            <w:bookmarkEnd w:id="1"/>
            <w:bookmarkStart w:id="3" w:name="_GoBack"/>
            <w:bookmarkEnd w:id="3"/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，专利权人：宁波三星医疗电气股份有限公司，发明人：邵柳东</w:t>
            </w:r>
          </w:p>
          <w:p w14:paraId="62F76643">
            <w:pPr>
              <w:adjustRightInd w:val="0"/>
              <w:snapToGrid w:val="0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_GB2312" w:hAnsi="Times New Roman" w:eastAsia="仿宋_GB2312" w:cs="仿宋_GB2312"/>
                <w:bCs/>
                <w:sz w:val="24"/>
                <w:szCs w:val="24"/>
                <w:lang w:bidi="ar"/>
              </w:rPr>
              <w:t>代表性论文专著目录：</w:t>
            </w:r>
          </w:p>
          <w:bookmarkEnd w:id="0"/>
          <w:p w14:paraId="3A8D3BBB">
            <w:pPr>
              <w:widowControl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（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1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Caiming Zhong*、Xiaodong Yue、Zehua Zhang,Jingsheng Lei；A clustering ensemble:Two-level-refined co-association matrix with path-based transformation；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0031-3203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；2015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8</w:t>
            </w:r>
          </w:p>
          <w:p w14:paraId="57394614"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（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）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Caiming Zhong*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Mikko Malinen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Duoqian Miao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Pasi Fränti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A fast minimum spanning tree algorithm based on K-means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0020-0255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2015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2</w:t>
            </w:r>
          </w:p>
          <w:p w14:paraId="4B42629A">
            <w:pPr>
              <w:widowControl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（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）潘铁军、郑蕾娜；虚拟企业过程集成关键问题研究；浙江大学出版社；2018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-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5</w:t>
            </w:r>
          </w:p>
          <w:p w14:paraId="4CCD9904">
            <w:pPr>
              <w:widowControl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（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4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Guowei Jiang、Ting Luo*、Haiyong Xu、Shen Nie、Yang Song、Zhouyan He；GDAFormer: Gradient-guided Dual Attention Transformer for Low-Dose CT image denoising；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1746-8094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；2024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8</w:t>
            </w:r>
          </w:p>
          <w:p w14:paraId="06741DF3">
            <w:pPr>
              <w:widowControl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（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5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Zhiqiang Lin、Zhouyan He*、Chongchong Jin、 Ting Luo、Yeyao Chen；Joint Luminance-Saliency Prior and Attention for Underwater Image Quality Assessment；</w:t>
            </w:r>
            <w:r>
              <w:rPr>
                <w:rFonts w:ascii="Arial" w:hAnsi="Arial" w:cs="Arial"/>
                <w:color w:val="D93025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2072-4292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；2024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8</w:t>
            </w:r>
          </w:p>
          <w:p w14:paraId="5008C0E3">
            <w:pPr>
              <w:widowControl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（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6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Zikang Chen、Zhouyan He*、Ting Luo、Chongchong Jin、Yang Song；Luminance decomposition and Transformer based no-reference tone-mapped image quality assessment；</w:t>
            </w:r>
            <w: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0141-9382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；2024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  <w:lang w:eastAsia="zh"/>
              </w:rPr>
              <w:t>8</w:t>
            </w:r>
          </w:p>
        </w:tc>
      </w:tr>
      <w:tr w14:paraId="3F8BD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26F18A3D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主要完成人</w:t>
            </w:r>
          </w:p>
        </w:tc>
        <w:tc>
          <w:tcPr>
            <w:tcW w:w="6237" w:type="dxa"/>
            <w:tcBorders>
              <w:left w:val="single" w:color="auto" w:sz="4" w:space="0"/>
            </w:tcBorders>
            <w:vAlign w:val="center"/>
          </w:tcPr>
          <w:p w14:paraId="0506C115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潘铁军，排名1，教授，宁波大学；</w:t>
            </w:r>
          </w:p>
          <w:p w14:paraId="4D445067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骆  挺，排名2，教授，宁波大学；</w:t>
            </w:r>
          </w:p>
          <w:p w14:paraId="3C218E16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钟才明，排名3，</w:t>
            </w:r>
            <w:bookmarkStart w:id="2" w:name="OLE_LINK2"/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教授</w:t>
            </w:r>
            <w:bookmarkEnd w:id="2"/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，宁波大学；</w:t>
            </w:r>
          </w:p>
          <w:p w14:paraId="050FF4E5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邵柳东，排名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，高级工程师，宁波三星医疗电气股份有限公司；</w:t>
            </w:r>
          </w:p>
          <w:p w14:paraId="206A8623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郑蕾娜，排名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，教授，浙江万里学院；</w:t>
            </w:r>
          </w:p>
          <w:p w14:paraId="14A8BF2F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何周燕，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排名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，副教授，宁波大学；</w:t>
            </w:r>
          </w:p>
          <w:p w14:paraId="673D6B61">
            <w:pPr>
              <w:spacing w:line="440" w:lineRule="exac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val="en-US" w:eastAsia="zh-CN"/>
              </w:rPr>
              <w:t>朱炜道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，排名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val="en-US" w:eastAsia="zh-CN"/>
              </w:rPr>
              <w:t>中级工程师，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宁波柯力传感科技股份有限公司；</w:t>
            </w:r>
          </w:p>
        </w:tc>
      </w:tr>
      <w:tr w14:paraId="42361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4316EBE2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8"/>
                <w:szCs w:val="24"/>
              </w:rPr>
              <w:t>主要完成单位</w:t>
            </w:r>
          </w:p>
        </w:tc>
        <w:tc>
          <w:tcPr>
            <w:tcW w:w="6237" w:type="dxa"/>
            <w:tcBorders>
              <w:left w:val="single" w:color="auto" w:sz="4" w:space="0"/>
            </w:tcBorders>
            <w:vAlign w:val="center"/>
          </w:tcPr>
          <w:p w14:paraId="1E91A4D8">
            <w:pPr>
              <w:spacing w:line="440" w:lineRule="exact"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1.单位名称：宁波大学</w:t>
            </w:r>
          </w:p>
          <w:p w14:paraId="16AF7B1B">
            <w:pPr>
              <w:spacing w:line="440" w:lineRule="exact"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2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.单位名称：宁波柯力传感科技股份有限公司</w:t>
            </w:r>
          </w:p>
          <w:p w14:paraId="1697CE57">
            <w:pPr>
              <w:spacing w:line="440" w:lineRule="exact"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3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.单位名称：宁波三星医疗电气股份有限公司</w:t>
            </w:r>
          </w:p>
          <w:p w14:paraId="2D6E2F96">
            <w:pPr>
              <w:spacing w:line="440" w:lineRule="exact"/>
              <w:jc w:val="left"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4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.单位名称：浙江万里学院</w:t>
            </w:r>
          </w:p>
        </w:tc>
      </w:tr>
      <w:tr w14:paraId="7E81C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69" w:type="dxa"/>
            <w:vAlign w:val="center"/>
          </w:tcPr>
          <w:p w14:paraId="3BED646E">
            <w:pPr>
              <w:jc w:val="center"/>
              <w:rPr>
                <w:rStyle w:val="10"/>
                <w:rFonts w:eastAsia="仿宋_GB2312"/>
                <w:b w:val="0"/>
                <w:color w:val="auto"/>
                <w:sz w:val="28"/>
                <w:szCs w:val="28"/>
              </w:rPr>
            </w:pPr>
            <w:r>
              <w:rPr>
                <w:rStyle w:val="10"/>
                <w:rFonts w:eastAsia="仿宋_GB2312"/>
                <w:b w:val="0"/>
                <w:color w:val="auto"/>
                <w:sz w:val="28"/>
                <w:szCs w:val="28"/>
              </w:rPr>
              <w:t>提名单位</w:t>
            </w:r>
          </w:p>
        </w:tc>
        <w:tc>
          <w:tcPr>
            <w:tcW w:w="6237" w:type="dxa"/>
            <w:vAlign w:val="center"/>
          </w:tcPr>
          <w:p w14:paraId="6362E2B7">
            <w:pPr>
              <w:contextualSpacing/>
              <w:jc w:val="center"/>
              <w:rPr>
                <w:rStyle w:val="10"/>
                <w:rFonts w:hint="eastAsia" w:ascii="仿宋" w:hAnsi="仿宋" w:eastAsia="仿宋"/>
                <w:b w:val="0"/>
                <w:color w:val="auto"/>
              </w:rPr>
            </w:pPr>
            <w:r>
              <w:rPr>
                <w:rStyle w:val="10"/>
                <w:rFonts w:hint="eastAsia" w:ascii="仿宋" w:hAnsi="仿宋" w:eastAsia="仿宋"/>
                <w:b w:val="0"/>
                <w:color w:val="auto"/>
              </w:rPr>
              <w:t>宁波市人民政府</w:t>
            </w:r>
          </w:p>
        </w:tc>
      </w:tr>
      <w:tr w14:paraId="24AA2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2269" w:type="dxa"/>
            <w:vAlign w:val="center"/>
          </w:tcPr>
          <w:p w14:paraId="079058F6">
            <w:pPr>
              <w:jc w:val="center"/>
              <w:rPr>
                <w:rStyle w:val="10"/>
                <w:rFonts w:eastAsia="仿宋_GB2312"/>
                <w:b w:val="0"/>
                <w:color w:val="auto"/>
                <w:sz w:val="28"/>
                <w:szCs w:val="28"/>
              </w:rPr>
            </w:pPr>
            <w:r>
              <w:rPr>
                <w:rStyle w:val="10"/>
                <w:rFonts w:eastAsia="仿宋_GB2312"/>
                <w:b w:val="0"/>
                <w:color w:val="auto"/>
                <w:sz w:val="28"/>
                <w:szCs w:val="28"/>
              </w:rPr>
              <w:t>提名意见</w:t>
            </w:r>
          </w:p>
        </w:tc>
        <w:tc>
          <w:tcPr>
            <w:tcW w:w="6237" w:type="dxa"/>
            <w:vAlign w:val="center"/>
          </w:tcPr>
          <w:p w14:paraId="42CE577D">
            <w:pPr>
              <w:contextualSpacing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针对我国传统制造产业面临的可信制造体系不全；制造数字化协同不足；智能服务生态滞后等瓶颈，本项目历时20年攻关，突破了可信制造与智能服务系统关键技术：</w:t>
            </w:r>
          </w:p>
          <w:p w14:paraId="3D9FE912">
            <w:pPr>
              <w:numPr>
                <w:ilvl w:val="0"/>
                <w:numId w:val="1"/>
              </w:numPr>
              <w:contextualSpacing/>
              <w:rPr>
                <w:rFonts w:hint="eastAsia" w:ascii="仿宋_GB2312" w:hAnsi="仿宋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 xml:space="preserve">首创可信制造技术体系，发明端-边-云分布式密钥技术及区块链赋能的四可信闭环（采集/传输/存储/应用）机制，制定《工业产品可信制造：数据可信度评价规范》（填补行业空白），保障智能制造全流程数据安全，篡改风险降低99.7%； </w:t>
            </w:r>
          </w:p>
          <w:p w14:paraId="7C551E19">
            <w:pPr>
              <w:numPr>
                <w:ilvl w:val="0"/>
                <w:numId w:val="1"/>
              </w:numPr>
              <w:contextualSpacing/>
              <w:rPr>
                <w:rStyle w:val="10"/>
                <w:rFonts w:hint="eastAsia" w:ascii="仿宋_GB2312" w:hAnsi="仿宋" w:eastAsia="仿宋_GB2312"/>
                <w:b w:val="0"/>
                <w:color w:val="auto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 xml:space="preserve">研发了智能服务平台，基于狭义元宇宙构建无代码工业PaaS平台（开发效率提升10倍），支撑智能制造百万级终端并发，实现了个性化定制与虚实共生服务； </w:t>
            </w:r>
          </w:p>
          <w:p w14:paraId="1E54A0C8">
            <w:pPr>
              <w:numPr>
                <w:ilvl w:val="0"/>
                <w:numId w:val="1"/>
              </w:numPr>
              <w:contextualSpacing/>
              <w:rPr>
                <w:rStyle w:val="10"/>
                <w:rFonts w:hint="eastAsia" w:ascii="仿宋_GB2312" w:hAnsi="仿宋" w:eastAsia="仿宋_GB2312"/>
                <w:b w:val="0"/>
                <w:color w:val="auto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创建了双产业大脑协同生态，建成浙江省传感器产业大脑、浙江省家电产业大脑（10万+设备知识图谱），浙江省工业互联网产业园，推动企业品控提升30%、降本15%，服务企业2400余家。</w:t>
            </w:r>
          </w:p>
          <w:p w14:paraId="0F1FBE40">
            <w:pPr>
              <w:ind w:left="120"/>
              <w:contextualSpacing/>
              <w:rPr>
                <w:rStyle w:val="10"/>
                <w:rFonts w:hint="eastAsia" w:ascii="仿宋_GB2312" w:hAnsi="仿宋" w:eastAsia="仿宋_GB2312"/>
                <w:b w:val="0"/>
                <w:color w:val="auto"/>
              </w:rPr>
            </w:pP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成果依托“多媒体通信”教育部工程研究中心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、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“智能信息感知与通信”浙江省2011协同创新中心等省部级科研平台，获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系列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发明专利，制定国家、行业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标准多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项，发表中科院TOP期刊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论文多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篇，在海天塑机、柯力传感、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三星电气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等标杆企业示范应用，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取得了巨大的经济效益和社会效益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，助力三家企业成为全球龙头和国家单项冠军。整体技术国际先进，可信制造技术与产业大脑智能服务系统达国际领先水平，赋能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  <w:lang w:eastAsia="zh"/>
              </w:rPr>
              <w:t>浙江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制造业高质量发展。</w:t>
            </w:r>
          </w:p>
        </w:tc>
      </w:tr>
    </w:tbl>
    <w:p w14:paraId="604E6EDF"/>
    <w:sectPr>
      <w:pgSz w:w="11906" w:h="16838"/>
      <w:pgMar w:top="144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D1F5BAD-36A3-437D-9966-8CF360E1154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B8868DD-A0E1-4778-8EBE-A4D93E73E5C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37B19FF-BE5F-4608-951A-032DC9E170E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E54A2C9-9526-4C0B-BA36-A21C6A2BAE8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047D422D-BF0C-4C9D-9137-BB4F829D54F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2D367CB8-59DB-47D3-A22D-E00505510FC5}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E46FF57F-63CF-4835-B5DF-3650D4A97D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010C6299-EB9D-45E2-B971-BE2A6317AB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73041714-1CB0-41DA-A7AC-D59EFD15857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5258CF"/>
    <w:multiLevelType w:val="singleLevel"/>
    <w:tmpl w:val="3F5258CF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1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24"/>
    <w:rsid w:val="000A7646"/>
    <w:rsid w:val="000B2359"/>
    <w:rsid w:val="00295FD2"/>
    <w:rsid w:val="003B3524"/>
    <w:rsid w:val="003C4246"/>
    <w:rsid w:val="003E59ED"/>
    <w:rsid w:val="00443B24"/>
    <w:rsid w:val="00444D5D"/>
    <w:rsid w:val="00470691"/>
    <w:rsid w:val="00472101"/>
    <w:rsid w:val="00490BA7"/>
    <w:rsid w:val="004D024B"/>
    <w:rsid w:val="004F1EF9"/>
    <w:rsid w:val="005137E7"/>
    <w:rsid w:val="00570BC3"/>
    <w:rsid w:val="00574E00"/>
    <w:rsid w:val="0058581F"/>
    <w:rsid w:val="0059014D"/>
    <w:rsid w:val="00654FBF"/>
    <w:rsid w:val="007E5436"/>
    <w:rsid w:val="008277F5"/>
    <w:rsid w:val="0086741C"/>
    <w:rsid w:val="008A3EE9"/>
    <w:rsid w:val="0098053D"/>
    <w:rsid w:val="00B34781"/>
    <w:rsid w:val="00BD1D69"/>
    <w:rsid w:val="00BD6C0A"/>
    <w:rsid w:val="00C1258B"/>
    <w:rsid w:val="00C253E6"/>
    <w:rsid w:val="00CB3B8D"/>
    <w:rsid w:val="00D56233"/>
    <w:rsid w:val="00D9023E"/>
    <w:rsid w:val="00E72FF4"/>
    <w:rsid w:val="00EB45A3"/>
    <w:rsid w:val="00EE35DB"/>
    <w:rsid w:val="00F579E4"/>
    <w:rsid w:val="00FB6BA9"/>
    <w:rsid w:val="00FC21F2"/>
    <w:rsid w:val="049820AD"/>
    <w:rsid w:val="10E87F18"/>
    <w:rsid w:val="1EED089D"/>
    <w:rsid w:val="24A106B2"/>
    <w:rsid w:val="25617952"/>
    <w:rsid w:val="257D5C4A"/>
    <w:rsid w:val="27FF2C1F"/>
    <w:rsid w:val="35F261A8"/>
    <w:rsid w:val="3E1F1A37"/>
    <w:rsid w:val="3FD453A6"/>
    <w:rsid w:val="428922E5"/>
    <w:rsid w:val="47DAFEF5"/>
    <w:rsid w:val="4D7F505F"/>
    <w:rsid w:val="4DFD9BEB"/>
    <w:rsid w:val="51FE81F0"/>
    <w:rsid w:val="5C4644A6"/>
    <w:rsid w:val="5C7E3352"/>
    <w:rsid w:val="5E9B2A83"/>
    <w:rsid w:val="60DF0075"/>
    <w:rsid w:val="685E210F"/>
    <w:rsid w:val="6AFDEE72"/>
    <w:rsid w:val="719D231F"/>
    <w:rsid w:val="737EF772"/>
    <w:rsid w:val="76B5341A"/>
    <w:rsid w:val="76FB95CE"/>
    <w:rsid w:val="77A6006E"/>
    <w:rsid w:val="797F34B7"/>
    <w:rsid w:val="7B2629B0"/>
    <w:rsid w:val="7BF524C8"/>
    <w:rsid w:val="7CF51341"/>
    <w:rsid w:val="7E610A09"/>
    <w:rsid w:val="7F6B2BF5"/>
    <w:rsid w:val="7FAB5F3E"/>
    <w:rsid w:val="7FDFAEE2"/>
    <w:rsid w:val="7FEFB5CA"/>
    <w:rsid w:val="9EF4CFF0"/>
    <w:rsid w:val="AE560F57"/>
    <w:rsid w:val="BB5F9ACB"/>
    <w:rsid w:val="BEFAD396"/>
    <w:rsid w:val="BFFDF087"/>
    <w:rsid w:val="CF2F022E"/>
    <w:rsid w:val="D7BF46D7"/>
    <w:rsid w:val="D95F813C"/>
    <w:rsid w:val="DB7C3899"/>
    <w:rsid w:val="E2EFF18A"/>
    <w:rsid w:val="EDD10B8E"/>
    <w:rsid w:val="EFE31BAD"/>
    <w:rsid w:val="F53FEAF0"/>
    <w:rsid w:val="F5DE9246"/>
    <w:rsid w:val="F7AA7380"/>
    <w:rsid w:val="F7F32F4A"/>
    <w:rsid w:val="FAFF4026"/>
    <w:rsid w:val="FBBFF9B8"/>
    <w:rsid w:val="FBDBA43D"/>
    <w:rsid w:val="FEDF7D51"/>
    <w:rsid w:val="FF79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title1"/>
    <w:qFormat/>
    <w:uiPriority w:val="0"/>
    <w:rPr>
      <w:b/>
      <w:bCs/>
      <w:color w:val="999900"/>
      <w:sz w:val="24"/>
      <w:szCs w:val="24"/>
    </w:rPr>
  </w:style>
  <w:style w:type="character" w:customStyle="1" w:styleId="11">
    <w:name w:val="标题 1 字符"/>
    <w:basedOn w:val="7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  <w14:ligatures w14:val="standardContextual"/>
    </w:rPr>
  </w:style>
  <w:style w:type="character" w:customStyle="1" w:styleId="12">
    <w:name w:val="明显强调1"/>
    <w:basedOn w:val="7"/>
    <w:qFormat/>
    <w:uiPriority w:val="21"/>
    <w:rPr>
      <w:i/>
      <w:iCs/>
      <w:color w:val="376092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1282</Words>
  <Characters>1945</Characters>
  <Lines>14</Lines>
  <Paragraphs>4</Paragraphs>
  <TotalTime>9</TotalTime>
  <ScaleCrop>false</ScaleCrop>
  <LinksUpToDate>false</LinksUpToDate>
  <CharactersWithSpaces>2020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2025-09-12T03:22:00Z</dcterms:created>
  <dc:creator>徐志标</dc:creator>
  <cp:lastModifiedBy>ptj</cp:lastModifiedBy>
  <dcterms:modified xsi:type="dcterms:W3CDTF">2025-09-12T01:48:48Z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C85538A840A94196A1179A5A52D6D605_13</vt:lpwstr>
  </property>
  <property fmtid="{D5CDD505-2E9C-101B-9397-08002B2CF9AE}" pid="4" name="KSOTemplateDocerSaveRecord">
    <vt:lpwstr>eyJoZGlkIjoiZWQ1YWFmZjQzMzFlY2Q5OTc2MmMwZGIyMjM0YWI1MTMifQ==</vt:lpwstr>
  </property>
</Properties>
</file>